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8487" w14:textId="77777777" w:rsidR="005E1461" w:rsidRDefault="005E1461" w:rsidP="005E1461"/>
    <w:p w14:paraId="25D62D39" w14:textId="77777777" w:rsidR="005E1461" w:rsidRDefault="005E1461" w:rsidP="005E146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2491B90D" w14:textId="77777777" w:rsidR="005E1461" w:rsidRPr="00345A8B" w:rsidRDefault="005E1461" w:rsidP="005E1461">
      <w:pPr>
        <w:spacing w:line="276" w:lineRule="auto"/>
        <w:contextualSpacing/>
        <w:jc w:val="center"/>
        <w:rPr>
          <w:rFonts w:ascii="Lucida Sans" w:eastAsia="SimSun" w:hAnsi="Lucida Sans"/>
          <w:color w:val="24A469"/>
          <w:sz w:val="32"/>
          <w:szCs w:val="32"/>
        </w:rPr>
      </w:pPr>
      <w:r>
        <w:rPr>
          <w:rFonts w:ascii="Lucida Sans" w:eastAsia="SimSun" w:hAnsi="Lucida Sans" w:cs="Times New Roman"/>
          <w:color w:val="24A469"/>
          <w:sz w:val="32"/>
          <w:szCs w:val="32"/>
        </w:rPr>
        <w:t>Facilitation Guide: Module 10</w:t>
      </w:r>
      <w:r w:rsidR="00EE6348">
        <w:rPr>
          <w:rFonts w:ascii="Lucida Sans" w:eastAsia="SimSun" w:hAnsi="Lucida Sans" w:cs="Times New Roman"/>
          <w:color w:val="24A469"/>
          <w:sz w:val="32"/>
          <w:szCs w:val="32"/>
        </w:rPr>
        <w:t>4</w:t>
      </w: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: </w:t>
      </w:r>
      <w:r w:rsidR="006F1E2E">
        <w:rPr>
          <w:rFonts w:ascii="Lucida Sans" w:eastAsia="SimSun" w:hAnsi="Lucida Sans" w:cs="Times New Roman"/>
          <w:color w:val="24A469"/>
          <w:sz w:val="32"/>
          <w:szCs w:val="32"/>
        </w:rPr>
        <w:t xml:space="preserve">Foundational Skills, K–2 </w:t>
      </w:r>
    </w:p>
    <w:p w14:paraId="0574FD4B" w14:textId="77777777" w:rsidR="005E1461" w:rsidRPr="003327A4" w:rsidRDefault="005E1461" w:rsidP="005E146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7425EA5A" w14:textId="77777777" w:rsidR="005E1461" w:rsidRPr="00345A8B" w:rsidRDefault="005E1461" w:rsidP="005E1461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345A8B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6F1E2E">
        <w:rPr>
          <w:rFonts w:ascii="Lucida Sans" w:eastAsia="SimSun" w:hAnsi="Lucida Sans" w:cs="Times New Roman"/>
          <w:sz w:val="20"/>
          <w:szCs w:val="20"/>
        </w:rPr>
        <w:t>1 to 1.5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 hours for this module. </w:t>
      </w:r>
    </w:p>
    <w:p w14:paraId="6D9C832B" w14:textId="77777777" w:rsidR="005E1461" w:rsidRPr="00345A8B" w:rsidRDefault="005E1461" w:rsidP="005E1461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2860E7DB" w14:textId="77777777" w:rsidR="005E1461" w:rsidRPr="00345A8B" w:rsidRDefault="005E1461" w:rsidP="005E1461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28AB914E" w14:textId="77777777" w:rsidR="005E1461" w:rsidRPr="00345A8B" w:rsidRDefault="005E1461" w:rsidP="005E1461">
      <w:pPr>
        <w:pStyle w:val="ListParagraph"/>
        <w:numPr>
          <w:ilvl w:val="0"/>
          <w:numId w:val="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45A8B">
        <w:rPr>
          <w:rFonts w:ascii="Lucida Sans" w:hAnsi="Lucida Sans" w:cs="Times New Roman"/>
          <w:sz w:val="20"/>
          <w:szCs w:val="20"/>
        </w:rPr>
        <w:t>Module 10</w:t>
      </w:r>
      <w:r>
        <w:rPr>
          <w:rFonts w:ascii="Lucida Sans" w:hAnsi="Lucida Sans" w:cs="Times New Roman"/>
          <w:sz w:val="20"/>
          <w:szCs w:val="20"/>
        </w:rPr>
        <w:t>4</w:t>
      </w:r>
      <w:r w:rsidRPr="00345A8B">
        <w:rPr>
          <w:rFonts w:ascii="Lucida Sans" w:hAnsi="Lucida Sans" w:cs="Times New Roman"/>
          <w:sz w:val="20"/>
          <w:szCs w:val="20"/>
        </w:rPr>
        <w:t xml:space="preserve"> PPT file</w:t>
      </w:r>
    </w:p>
    <w:p w14:paraId="58F22185" w14:textId="77777777" w:rsidR="005E1461" w:rsidRPr="00345A8B" w:rsidRDefault="005E1461" w:rsidP="005E1461">
      <w:pPr>
        <w:pStyle w:val="ListParagraph"/>
        <w:numPr>
          <w:ilvl w:val="0"/>
          <w:numId w:val="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 xml:space="preserve">Module 104 Participant Handouts </w:t>
      </w:r>
    </w:p>
    <w:p w14:paraId="5BFCD065" w14:textId="77777777" w:rsidR="005E1461" w:rsidRPr="00345A8B" w:rsidRDefault="0084692A" w:rsidP="005E1461">
      <w:pPr>
        <w:pStyle w:val="ListParagraph"/>
        <w:numPr>
          <w:ilvl w:val="0"/>
          <w:numId w:val="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7" w:history="1">
        <w:r w:rsidR="005E146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K-2</w:t>
        </w:r>
      </w:hyperlink>
    </w:p>
    <w:p w14:paraId="0CD38DCF" w14:textId="77777777" w:rsidR="005E1461" w:rsidRPr="00345A8B" w:rsidRDefault="0084692A" w:rsidP="005E1461">
      <w:pPr>
        <w:pStyle w:val="ListParagraph"/>
        <w:numPr>
          <w:ilvl w:val="0"/>
          <w:numId w:val="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8" w:history="1">
        <w:r w:rsidR="005E146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3-12</w:t>
        </w:r>
      </w:hyperlink>
    </w:p>
    <w:p w14:paraId="2AF3ECE2" w14:textId="77777777" w:rsidR="005E1461" w:rsidRPr="00345A8B" w:rsidRDefault="005E1461" w:rsidP="005E1461">
      <w:pPr>
        <w:rPr>
          <w:rFonts w:ascii="Lucida Sans" w:hAnsi="Lucida Sans"/>
          <w:sz w:val="20"/>
          <w:szCs w:val="20"/>
        </w:rPr>
      </w:pPr>
    </w:p>
    <w:p w14:paraId="6AD353CB" w14:textId="77777777" w:rsidR="005E1461" w:rsidRDefault="005E1461" w:rsidP="005E1461">
      <w:pPr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Directions for Implementation:</w:t>
      </w:r>
    </w:p>
    <w:p w14:paraId="48428DB4" w14:textId="77777777" w:rsidR="005E1461" w:rsidRPr="00345A8B" w:rsidRDefault="005E1461" w:rsidP="005E1461">
      <w:pPr>
        <w:rPr>
          <w:rFonts w:ascii="Lucida Sans" w:hAnsi="Lucida Sans" w:cs="Times New Roman"/>
          <w:b/>
          <w:sz w:val="20"/>
          <w:szCs w:val="20"/>
        </w:rPr>
      </w:pPr>
    </w:p>
    <w:tbl>
      <w:tblPr>
        <w:tblStyle w:val="TableGrid"/>
        <w:tblW w:w="5061" w:type="pct"/>
        <w:tblLook w:val="04A0" w:firstRow="1" w:lastRow="0" w:firstColumn="1" w:lastColumn="0" w:noHBand="0" w:noVBand="1"/>
      </w:tblPr>
      <w:tblGrid>
        <w:gridCol w:w="3595"/>
        <w:gridCol w:w="1625"/>
        <w:gridCol w:w="2034"/>
        <w:gridCol w:w="5854"/>
      </w:tblGrid>
      <w:tr w:rsidR="005E1461" w:rsidRPr="00345A8B" w14:paraId="75BFDFC1" w14:textId="77777777" w:rsidTr="00C77F13">
        <w:trPr>
          <w:trHeight w:val="280"/>
          <w:tblHeader/>
        </w:trPr>
        <w:tc>
          <w:tcPr>
            <w:tcW w:w="1371" w:type="pct"/>
            <w:shd w:val="clear" w:color="auto" w:fill="D9D9D9" w:themeFill="background1" w:themeFillShade="D9"/>
            <w:vAlign w:val="center"/>
          </w:tcPr>
          <w:p w14:paraId="3C430F14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73A64030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776" w:type="pct"/>
            <w:shd w:val="clear" w:color="auto" w:fill="D9D9D9" w:themeFill="background1" w:themeFillShade="D9"/>
          </w:tcPr>
          <w:p w14:paraId="4BF96E0B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PowerPoint slide</w:t>
            </w:r>
            <w:r>
              <w:rPr>
                <w:rFonts w:ascii="Lucida Sans" w:hAnsi="Lucida Sans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233" w:type="pct"/>
            <w:shd w:val="clear" w:color="auto" w:fill="D9D9D9" w:themeFill="background1" w:themeFillShade="D9"/>
            <w:vAlign w:val="center"/>
          </w:tcPr>
          <w:p w14:paraId="3AFF7888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Materials</w:t>
            </w:r>
            <w:r>
              <w:rPr>
                <w:rFonts w:ascii="Lucida Sans" w:hAnsi="Lucida Sans" w:cs="Times New Roman"/>
                <w:b/>
                <w:sz w:val="20"/>
                <w:szCs w:val="20"/>
              </w:rPr>
              <w:t xml:space="preserve"> Needed</w:t>
            </w:r>
          </w:p>
        </w:tc>
      </w:tr>
      <w:tr w:rsidR="005E1461" w:rsidRPr="00345A8B" w14:paraId="2AFD03A4" w14:textId="77777777" w:rsidTr="00C77F13">
        <w:trPr>
          <w:trHeight w:val="740"/>
        </w:trPr>
        <w:tc>
          <w:tcPr>
            <w:tcW w:w="1371" w:type="pct"/>
          </w:tcPr>
          <w:p w14:paraId="5CF7F3F6" w14:textId="77777777" w:rsidR="005E1461" w:rsidRPr="00345A8B" w:rsidRDefault="005E1461" w:rsidP="00C77F13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sz w:val="20"/>
                <w:szCs w:val="20"/>
              </w:rPr>
              <w:t>Introduction</w:t>
            </w:r>
          </w:p>
          <w:p w14:paraId="2F570028" w14:textId="77777777" w:rsidR="005E1461" w:rsidRPr="00345A8B" w:rsidRDefault="00B65591" w:rsidP="00C77F13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G</w:t>
            </w:r>
            <w:r w:rsidR="005E1461">
              <w:rPr>
                <w:rFonts w:ascii="Lucida Sans" w:hAnsi="Lucida Sans" w:cs="Times New Roman"/>
                <w:i/>
                <w:sz w:val="20"/>
                <w:szCs w:val="20"/>
              </w:rPr>
              <w:t>rounding in E</w:t>
            </w:r>
            <w:r w:rsidR="005E1461" w:rsidRPr="00345A8B">
              <w:rPr>
                <w:rFonts w:ascii="Lucida Sans" w:hAnsi="Lucida Sans" w:cs="Times New Roman"/>
                <w:i/>
                <w:sz w:val="20"/>
                <w:szCs w:val="20"/>
              </w:rPr>
              <w:t>ssenti</w:t>
            </w:r>
            <w:r w:rsidR="005E1461">
              <w:rPr>
                <w:rFonts w:ascii="Lucida Sans" w:hAnsi="Lucida Sans" w:cs="Times New Roman"/>
                <w:i/>
                <w:sz w:val="20"/>
                <w:szCs w:val="20"/>
              </w:rPr>
              <w:t>al Questions, Norms, and Agenda</w:t>
            </w:r>
          </w:p>
        </w:tc>
        <w:tc>
          <w:tcPr>
            <w:tcW w:w="620" w:type="pct"/>
          </w:tcPr>
          <w:p w14:paraId="37ADC590" w14:textId="77777777" w:rsidR="006F1E2E" w:rsidRDefault="006F1E2E" w:rsidP="00C77F13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5–10</w:t>
            </w:r>
          </w:p>
          <w:p w14:paraId="208106A6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</w:p>
        </w:tc>
        <w:tc>
          <w:tcPr>
            <w:tcW w:w="776" w:type="pct"/>
          </w:tcPr>
          <w:p w14:paraId="10E8BFE9" w14:textId="77777777" w:rsidR="005E1461" w:rsidRPr="00345A8B" w:rsidRDefault="005E1461" w:rsidP="00C77F13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1–</w:t>
            </w:r>
            <w:r w:rsidR="006F1E2E">
              <w:rPr>
                <w:rFonts w:ascii="Lucida Sans" w:hAnsi="Lucida Sans" w:cs="Times New Roman"/>
                <w:sz w:val="20"/>
                <w:szCs w:val="20"/>
              </w:rPr>
              <w:t>8</w:t>
            </w:r>
          </w:p>
        </w:tc>
        <w:tc>
          <w:tcPr>
            <w:tcW w:w="2233" w:type="pct"/>
          </w:tcPr>
          <w:p w14:paraId="4C170A90" w14:textId="77777777" w:rsidR="005E1461" w:rsidRPr="00345A8B" w:rsidRDefault="005E1461" w:rsidP="005E1461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Participant </w:t>
            </w:r>
            <w:r w:rsidRPr="00345A8B">
              <w:rPr>
                <w:rFonts w:ascii="Lucida Sans" w:hAnsi="Lucida Sans" w:cs="Times New Roman"/>
                <w:sz w:val="20"/>
                <w:szCs w:val="20"/>
              </w:rPr>
              <w:t xml:space="preserve">Handout, </w:t>
            </w:r>
            <w:r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Pr="00345A8B">
              <w:rPr>
                <w:rFonts w:ascii="Lucida Sans" w:hAnsi="Lucida Sans" w:cs="Times New Roman"/>
                <w:sz w:val="20"/>
                <w:szCs w:val="20"/>
              </w:rPr>
              <w:t>. 1</w:t>
            </w:r>
          </w:p>
        </w:tc>
      </w:tr>
      <w:tr w:rsidR="005E1461" w:rsidRPr="00345A8B" w14:paraId="6619FB4A" w14:textId="77777777" w:rsidTr="00C77F13">
        <w:trPr>
          <w:trHeight w:val="840"/>
        </w:trPr>
        <w:tc>
          <w:tcPr>
            <w:tcW w:w="1371" w:type="pct"/>
          </w:tcPr>
          <w:p w14:paraId="47816F70" w14:textId="77777777" w:rsidR="005E1461" w:rsidRDefault="006F1E2E" w:rsidP="00C77F13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4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 xml:space="preserve">: </w:t>
            </w:r>
            <w:r>
              <w:rPr>
                <w:rFonts w:ascii="Lucida Sans" w:hAnsi="Lucida Sans" w:cs="Times New Roman"/>
                <w:sz w:val="20"/>
                <w:szCs w:val="20"/>
              </w:rPr>
              <w:t>Foundational Skills</w:t>
            </w:r>
          </w:p>
          <w:p w14:paraId="4B9CF2C1" w14:textId="77777777" w:rsidR="005E1461" w:rsidRPr="007240BD" w:rsidRDefault="008C39A0" w:rsidP="008C39A0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 xml:space="preserve">Evaluating materials for evidence of systematic, research-based approach. </w:t>
            </w:r>
          </w:p>
        </w:tc>
        <w:tc>
          <w:tcPr>
            <w:tcW w:w="620" w:type="pct"/>
          </w:tcPr>
          <w:p w14:paraId="5F19B280" w14:textId="77777777" w:rsidR="005E1461" w:rsidRDefault="006F1E2E" w:rsidP="00C77F13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60–</w:t>
            </w:r>
            <w:proofErr w:type="gramStart"/>
            <w:r>
              <w:rPr>
                <w:rFonts w:ascii="Lucida Sans" w:hAnsi="Lucida Sans" w:cs="Times New Roman"/>
                <w:sz w:val="20"/>
                <w:szCs w:val="20"/>
              </w:rPr>
              <w:t xml:space="preserve">90 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 xml:space="preserve"> minutes</w:t>
            </w:r>
            <w:proofErr w:type="gramEnd"/>
          </w:p>
        </w:tc>
        <w:tc>
          <w:tcPr>
            <w:tcW w:w="776" w:type="pct"/>
          </w:tcPr>
          <w:p w14:paraId="77E1B0EA" w14:textId="77777777" w:rsidR="005E1461" w:rsidRDefault="006F1E2E" w:rsidP="00C77F13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9–22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3" w:type="pct"/>
          </w:tcPr>
          <w:p w14:paraId="284CE7BC" w14:textId="77777777" w:rsidR="005E1461" w:rsidRDefault="005E1461" w:rsidP="005E1461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</w:p>
          <w:p w14:paraId="2962F256" w14:textId="77777777" w:rsidR="005E1461" w:rsidRDefault="006F1E2E" w:rsidP="005E1461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4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>, p</w:t>
            </w:r>
            <w:r>
              <w:rPr>
                <w:rFonts w:ascii="Lucida Sans" w:hAnsi="Lucida Sans" w:cs="Times New Roman"/>
                <w:sz w:val="20"/>
                <w:szCs w:val="20"/>
              </w:rPr>
              <w:t>. 17</w:t>
            </w:r>
          </w:p>
          <w:p w14:paraId="53F79B51" w14:textId="77777777" w:rsidR="00303D76" w:rsidRPr="0055344E" w:rsidRDefault="00303D76" w:rsidP="0055344E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Video:</w:t>
            </w:r>
            <w:r w:rsidRPr="0055344E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  <w:hyperlink r:id="rId9" w:anchor="chp4" w:history="1">
              <w:r w:rsidR="0055344E" w:rsidRPr="0055344E">
                <w:rPr>
                  <w:rStyle w:val="Hyperlink"/>
                  <w:rFonts w:ascii="Lucida Sans" w:hAnsi="Lucida Sans"/>
                  <w:sz w:val="20"/>
                  <w:szCs w:val="20"/>
                </w:rPr>
                <w:t xml:space="preserve">Ready Gen - Research-Based Approach </w:t>
              </w:r>
            </w:hyperlink>
            <w:r w:rsidR="0055344E">
              <w:t xml:space="preserve"> </w:t>
            </w:r>
          </w:p>
          <w:p w14:paraId="5D0E569A" w14:textId="77777777" w:rsidR="005E1461" w:rsidRDefault="005E1461" w:rsidP="005E1461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</w:p>
          <w:p w14:paraId="0A1D4C88" w14:textId="77777777" w:rsidR="005E1461" w:rsidRDefault="006F1E2E" w:rsidP="005E1461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What is Literacy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 xml:space="preserve">, p. </w:t>
            </w:r>
            <w:r>
              <w:rPr>
                <w:rFonts w:ascii="Lucida Sans" w:hAnsi="Lucida Sans" w:cs="Times New Roman"/>
                <w:sz w:val="20"/>
                <w:szCs w:val="20"/>
              </w:rPr>
              <w:t>2</w:t>
            </w:r>
          </w:p>
          <w:p w14:paraId="210DB72E" w14:textId="77777777" w:rsidR="005E1461" w:rsidRDefault="006F1E2E" w:rsidP="005E1461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Foundational Skills Scavenger Hunt, p. 4</w:t>
            </w:r>
            <w:r w:rsidR="005E1461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263914E9" w14:textId="77777777" w:rsidR="0055344E" w:rsidRDefault="0055344E" w:rsidP="0055344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55344E">
              <w:rPr>
                <w:rFonts w:ascii="Lucida Sans" w:hAnsi="Lucida Sans" w:cs="Times New Roman"/>
                <w:sz w:val="20"/>
                <w:szCs w:val="20"/>
              </w:rPr>
              <w:t>CKLA Assessment and Remediation Guide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, pp. 5– 9 </w:t>
            </w:r>
          </w:p>
          <w:p w14:paraId="76E40722" w14:textId="77777777" w:rsidR="0055344E" w:rsidRDefault="0055344E" w:rsidP="0055344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55344E">
              <w:rPr>
                <w:rFonts w:ascii="Lucida Sans" w:hAnsi="Lucida Sans" w:cs="Times New Roman"/>
                <w:sz w:val="20"/>
                <w:szCs w:val="20"/>
              </w:rPr>
              <w:t>American Reading Company sample IRLA assessment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, pp. 10–27 </w:t>
            </w:r>
          </w:p>
          <w:p w14:paraId="24F2910C" w14:textId="77777777" w:rsidR="006872DA" w:rsidRDefault="006872DA" w:rsidP="0055344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What Will the Weather be Like </w:t>
            </w:r>
            <w:proofErr w:type="gramStart"/>
            <w:r>
              <w:rPr>
                <w:rFonts w:ascii="Lucida Sans" w:hAnsi="Lucida Sans" w:cs="Times New Roman"/>
                <w:sz w:val="20"/>
                <w:szCs w:val="20"/>
              </w:rPr>
              <w:t>Today?,</w:t>
            </w:r>
            <w:proofErr w:type="gramEnd"/>
            <w:r>
              <w:rPr>
                <w:rFonts w:ascii="Lucida Sans" w:hAnsi="Lucida Sans" w:cs="Times New Roman"/>
                <w:sz w:val="20"/>
                <w:szCs w:val="20"/>
              </w:rPr>
              <w:t xml:space="preserve"> pp. 28–29 </w:t>
            </w:r>
          </w:p>
          <w:p w14:paraId="08B35034" w14:textId="77777777" w:rsidR="006872DA" w:rsidRDefault="006872DA" w:rsidP="0055344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6872DA">
              <w:rPr>
                <w:rFonts w:ascii="Lucida Sans" w:hAnsi="Lucida Sans" w:cs="Times New Roman"/>
                <w:sz w:val="20"/>
                <w:szCs w:val="20"/>
              </w:rPr>
              <w:t>Core Knowledge Skills Strand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, pp. 30–53 </w:t>
            </w:r>
          </w:p>
          <w:p w14:paraId="6218A25F" w14:textId="77777777" w:rsidR="006872DA" w:rsidRPr="0051554B" w:rsidRDefault="006872DA" w:rsidP="0055344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Louisiana Believes, p. 54</w:t>
            </w:r>
          </w:p>
        </w:tc>
      </w:tr>
    </w:tbl>
    <w:p w14:paraId="0DCA2B7D" w14:textId="77777777" w:rsidR="005E1461" w:rsidRPr="00B65591" w:rsidRDefault="005E1461" w:rsidP="00B65591">
      <w:pPr>
        <w:rPr>
          <w:rFonts w:ascii="Lucida Sans" w:hAnsi="Lucida Sans"/>
          <w:sz w:val="2"/>
          <w:szCs w:val="2"/>
        </w:rPr>
      </w:pPr>
    </w:p>
    <w:sectPr w:rsidR="005E1461" w:rsidRPr="00B65591" w:rsidSect="00AD4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6CBB9" w14:textId="77777777" w:rsidR="0084692A" w:rsidRDefault="0084692A">
      <w:r>
        <w:separator/>
      </w:r>
    </w:p>
  </w:endnote>
  <w:endnote w:type="continuationSeparator" w:id="0">
    <w:p w14:paraId="4FAD5A95" w14:textId="77777777" w:rsidR="0084692A" w:rsidRDefault="0084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19E7" w14:textId="77777777" w:rsidR="00E43F7A" w:rsidRDefault="00E43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71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27408C" w14:textId="77777777" w:rsidR="00715645" w:rsidRPr="00CB4C50" w:rsidRDefault="00EE6348">
        <w:pPr>
          <w:pStyle w:val="Footer"/>
          <w:jc w:val="right"/>
          <w:rPr>
            <w:rFonts w:ascii="Times New Roman" w:hAnsi="Times New Roman" w:cs="Times New Roman"/>
          </w:rPr>
        </w:pPr>
        <w:r w:rsidRPr="00CB4C50">
          <w:rPr>
            <w:rFonts w:ascii="Times New Roman" w:hAnsi="Times New Roman" w:cs="Times New Roman"/>
          </w:rPr>
          <w:fldChar w:fldCharType="begin"/>
        </w:r>
        <w:r w:rsidRPr="00CB4C50">
          <w:rPr>
            <w:rFonts w:ascii="Times New Roman" w:hAnsi="Times New Roman" w:cs="Times New Roman"/>
          </w:rPr>
          <w:instrText xml:space="preserve"> PAGE   \* MERGEFORMAT </w:instrText>
        </w:r>
        <w:r w:rsidRPr="00CB4C50">
          <w:rPr>
            <w:rFonts w:ascii="Times New Roman" w:hAnsi="Times New Roman" w:cs="Times New Roman"/>
          </w:rPr>
          <w:fldChar w:fldCharType="separate"/>
        </w:r>
        <w:r w:rsidR="00573B30">
          <w:rPr>
            <w:rFonts w:ascii="Times New Roman" w:hAnsi="Times New Roman" w:cs="Times New Roman"/>
            <w:noProof/>
          </w:rPr>
          <w:t>1</w:t>
        </w:r>
        <w:r w:rsidRPr="00CB4C5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E3F4A1" w14:textId="6E6ED190" w:rsidR="00715645" w:rsidRDefault="00725DE8">
    <w:pPr>
      <w:pStyle w:val="Footer"/>
    </w:pPr>
    <w:r>
      <w:rPr>
        <w:rFonts w:ascii="Arial" w:hAnsi="Arial" w:cs="Arial"/>
        <w:color w:val="000000"/>
        <w:sz w:val="16"/>
        <w:szCs w:val="16"/>
      </w:rPr>
      <w:t>This module was last updated on October 2016.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A67A0" w14:textId="77777777" w:rsidR="00E43F7A" w:rsidRDefault="00E43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3029" w14:textId="77777777" w:rsidR="0084692A" w:rsidRDefault="0084692A">
      <w:r>
        <w:separator/>
      </w:r>
    </w:p>
  </w:footnote>
  <w:footnote w:type="continuationSeparator" w:id="0">
    <w:p w14:paraId="235AC444" w14:textId="77777777" w:rsidR="0084692A" w:rsidRDefault="0084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9E3AA" w14:textId="77777777" w:rsidR="00E43F7A" w:rsidRDefault="00E43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245E6" w14:textId="77777777" w:rsidR="00715645" w:rsidRDefault="00EE6348">
    <w:pPr>
      <w:pStyle w:val="Header"/>
    </w:pPr>
    <w:r>
      <w:rPr>
        <w:noProof/>
      </w:rPr>
      <w:drawing>
        <wp:inline distT="0" distB="0" distL="0" distR="0" wp14:anchorId="23C06450" wp14:editId="26D527E8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408649" w14:textId="77777777" w:rsidR="00715645" w:rsidRDefault="00846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7FC7" w14:textId="77777777" w:rsidR="00E43F7A" w:rsidRDefault="00E43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6D"/>
    <w:multiLevelType w:val="hybridMultilevel"/>
    <w:tmpl w:val="9C028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91387"/>
    <w:multiLevelType w:val="hybridMultilevel"/>
    <w:tmpl w:val="C9FC8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C2C"/>
    <w:multiLevelType w:val="hybridMultilevel"/>
    <w:tmpl w:val="258E0CA2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02662"/>
    <w:multiLevelType w:val="hybridMultilevel"/>
    <w:tmpl w:val="7DBAB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F55BE"/>
    <w:multiLevelType w:val="hybridMultilevel"/>
    <w:tmpl w:val="5F5C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61"/>
    <w:rsid w:val="001C7B56"/>
    <w:rsid w:val="00245D1D"/>
    <w:rsid w:val="00303D76"/>
    <w:rsid w:val="0055344E"/>
    <w:rsid w:val="00573B30"/>
    <w:rsid w:val="005E1461"/>
    <w:rsid w:val="006872DA"/>
    <w:rsid w:val="006F1E2E"/>
    <w:rsid w:val="00725DE8"/>
    <w:rsid w:val="008445CE"/>
    <w:rsid w:val="00845ECF"/>
    <w:rsid w:val="0084692A"/>
    <w:rsid w:val="008C39A0"/>
    <w:rsid w:val="00B65591"/>
    <w:rsid w:val="00CE25EA"/>
    <w:rsid w:val="00E43F7A"/>
    <w:rsid w:val="00E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BFCA"/>
  <w15:chartTrackingRefBased/>
  <w15:docId w15:val="{E3EE0D2A-D5D5-4E57-A4D6-ED660D6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6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61"/>
    <w:pPr>
      <w:ind w:left="720"/>
      <w:contextualSpacing/>
    </w:pPr>
  </w:style>
  <w:style w:type="table" w:styleId="TableGrid">
    <w:name w:val="Table Grid"/>
    <w:basedOn w:val="TableNormal"/>
    <w:uiPriority w:val="59"/>
    <w:rsid w:val="005E146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14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4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461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1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1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6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461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61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E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E2E"/>
    <w:rPr>
      <w:rFonts w:eastAsiaTheme="minorEastAsia"/>
      <w:b/>
      <w:bCs/>
      <w:sz w:val="20"/>
      <w:szCs w:val="20"/>
    </w:rPr>
  </w:style>
  <w:style w:type="character" w:customStyle="1" w:styleId="A1">
    <w:name w:val="A1"/>
    <w:uiPriority w:val="99"/>
    <w:rsid w:val="008C39A0"/>
    <w:rPr>
      <w:rFonts w:cs="Helvetica 55 Roman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content/upload/IMET_Version3_ELA_3-1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chievethecore.org/content/upload/IMET_Version3_ELA_K-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ytrainingconnection.com/assets/files/episodes/20150922_0000_394f130056017224ee2e17d7bafcf566/index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Pascale Joseph</cp:lastModifiedBy>
  <cp:revision>6</cp:revision>
  <dcterms:created xsi:type="dcterms:W3CDTF">2016-09-26T18:05:00Z</dcterms:created>
  <dcterms:modified xsi:type="dcterms:W3CDTF">2020-01-23T19:05:00Z</dcterms:modified>
</cp:coreProperties>
</file>